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92400" w14:textId="77777777" w:rsidR="00E03560" w:rsidRDefault="00E03560" w:rsidP="00B3603D">
      <w:pPr>
        <w:pStyle w:val="Nagwek2"/>
        <w:spacing w:before="0" w:after="0"/>
        <w:rPr>
          <w:rFonts w:ascii="Verdana" w:hAnsi="Verdana"/>
          <w:b/>
          <w:bCs/>
          <w:sz w:val="20"/>
          <w:szCs w:val="20"/>
          <w:lang w:val="pl-PL"/>
        </w:rPr>
      </w:pPr>
    </w:p>
    <w:p w14:paraId="14FD525F" w14:textId="77777777" w:rsidR="00E03560" w:rsidRDefault="00E03560" w:rsidP="00B3603D">
      <w:pPr>
        <w:pStyle w:val="Nagwek2"/>
        <w:spacing w:before="0" w:after="0"/>
        <w:rPr>
          <w:rFonts w:ascii="Verdana" w:hAnsi="Verdana"/>
          <w:b/>
          <w:bCs/>
          <w:sz w:val="20"/>
          <w:szCs w:val="20"/>
          <w:lang w:val="pl-PL"/>
        </w:rPr>
      </w:pPr>
    </w:p>
    <w:p w14:paraId="2A557247" w14:textId="0146D245" w:rsidR="00106577" w:rsidRPr="00B3603D" w:rsidRDefault="00106577" w:rsidP="00B3603D">
      <w:pPr>
        <w:pStyle w:val="Nagwek2"/>
        <w:spacing w:before="0" w:after="0"/>
        <w:rPr>
          <w:rFonts w:ascii="Verdana" w:hAnsi="Verdana"/>
          <w:b/>
          <w:bCs/>
          <w:sz w:val="20"/>
          <w:szCs w:val="20"/>
          <w:lang w:val="pl-PL"/>
        </w:rPr>
      </w:pPr>
      <w:r w:rsidRPr="00B3603D">
        <w:rPr>
          <w:rFonts w:ascii="Verdana" w:hAnsi="Verdana"/>
          <w:b/>
          <w:bCs/>
          <w:sz w:val="20"/>
          <w:szCs w:val="20"/>
          <w:lang w:val="pl-PL"/>
        </w:rPr>
        <w:t>Regulamin odbywania praktyk zawodowych w Kolegium Doktorskim Pedagogiki Uniwersytetu Wrocławskiego</w:t>
      </w:r>
    </w:p>
    <w:p w14:paraId="4B06871A" w14:textId="77777777" w:rsidR="00B3603D" w:rsidRPr="00B3603D" w:rsidRDefault="00B3603D" w:rsidP="00B3603D">
      <w:pPr>
        <w:rPr>
          <w:sz w:val="18"/>
          <w:szCs w:val="18"/>
          <w:lang w:val="pl-PL"/>
        </w:rPr>
      </w:pPr>
    </w:p>
    <w:p w14:paraId="2B0DDA26" w14:textId="77777777" w:rsidR="00106577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1. Zasady ogólne</w:t>
      </w:r>
    </w:p>
    <w:p w14:paraId="4D769ACD" w14:textId="43ED574C" w:rsidR="00106577" w:rsidRPr="00B3603D" w:rsidRDefault="00106577" w:rsidP="00E03560">
      <w:pPr>
        <w:pStyle w:val="Akapitzlist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Zgodnie z art. 201 ust. 5 ustawy Prawo o szkolnictwie wyższym i nauce oraz § 29 Regulaminu Szkoły Doktorskiej 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UWr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 (Uchwała Senatu 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UWr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 nr 134/2019), uczestnik Kolegium Doktorskiego realizuje praktyki zawodowe w formie prowadzenia lub współprowadzenia zajęć dydaktycznych w wymiarze od 10 do 60 godzin rocznie.</w:t>
      </w:r>
    </w:p>
    <w:p w14:paraId="3B46ED44" w14:textId="3D02870D" w:rsidR="00106577" w:rsidRPr="00B3603D" w:rsidRDefault="00106577" w:rsidP="00E03560">
      <w:pPr>
        <w:pStyle w:val="Akapitzlist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Podstawową formą realizacji praktyk zawodowych jest samodzielne prowadzenie zajęć dydaktycznych przez doktoranta. Zaliczenia praktyk (bez oceny) dokonuje promotor.</w:t>
      </w:r>
    </w:p>
    <w:p w14:paraId="10F52B44" w14:textId="77777777" w:rsidR="00106577" w:rsidRPr="00B3603D" w:rsidRDefault="00106577" w:rsidP="00E03560">
      <w:pPr>
        <w:pStyle w:val="Akapitzlist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 szczególnie uzasadnionych przypadkach doktorant może zostać zwolniony z obowiązku prowadzenia zajęć dydaktycznych decyzją Kierownika Kolegium, po uzyskaniu zgody Dziekana. Zwolnienie to może dotyczyć w szczególności doktorantów cudzoziemców oraz osób realizujących doktorat wdrożeniowy.</w:t>
      </w:r>
    </w:p>
    <w:p w14:paraId="413A8DB3" w14:textId="77777777" w:rsidR="00106577" w:rsidRPr="00B3603D" w:rsidRDefault="00106577" w:rsidP="00E03560">
      <w:pPr>
        <w:pStyle w:val="Akapitzlist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O wymiarze i rodzaju prowadzonych zajęć decyduje promotor w porozumieniu z Dyrektorem ds. Dydaktycznych.</w:t>
      </w:r>
    </w:p>
    <w:p w14:paraId="310E06BC" w14:textId="77777777" w:rsidR="00106577" w:rsidRPr="00B3603D" w:rsidRDefault="00106577" w:rsidP="00E03560">
      <w:pPr>
        <w:pStyle w:val="Akapitzlist"/>
        <w:numPr>
          <w:ilvl w:val="0"/>
          <w:numId w:val="5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 przypadku przekroczenia 60 godzin zajęć dydaktycznych w roku akademickim, doktorantowi przysługuje wynagrodzenie za godziny ponadwymiarowe na zasadach określonych dla nauczycieli akademickich, na podstawie odrębnej umowy cywilnoprawnej.</w:t>
      </w:r>
    </w:p>
    <w:p w14:paraId="0BAFE947" w14:textId="77777777" w:rsidR="00B3603D" w:rsidRPr="00B3603D" w:rsidRDefault="00B3603D" w:rsidP="00E03560">
      <w:pPr>
        <w:pStyle w:val="Akapitzlist"/>
        <w:spacing w:after="0"/>
        <w:ind w:left="360"/>
        <w:rPr>
          <w:rFonts w:ascii="Verdana" w:hAnsi="Verdana"/>
          <w:sz w:val="18"/>
          <w:szCs w:val="18"/>
          <w:lang w:val="pl-PL"/>
        </w:rPr>
      </w:pPr>
    </w:p>
    <w:p w14:paraId="0225169E" w14:textId="77777777" w:rsidR="00106577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2. Zasady szczegółowe</w:t>
      </w:r>
    </w:p>
    <w:p w14:paraId="63E16757" w14:textId="472DF8A0" w:rsidR="00106577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Promotor, w porozumieniu z Dyrektorem ds. Dydaktycznych, przydziela doktorantowi zajęcia, uwzględniając potrzeby dydaktyczne Instytutu Pedagogiki oraz – w miarę możliwości – zainteresowania naukowe doktoranta.</w:t>
      </w:r>
    </w:p>
    <w:p w14:paraId="59465A6F" w14:textId="4767D4EA" w:rsidR="00106577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Promotor informuje doktoranta o przydzielonych zajęciach. Na początku roku akademickiego doktorant podpisuje w sekretariacie Indywidualną Kartę Obciążeń.</w:t>
      </w:r>
    </w:p>
    <w:p w14:paraId="7B083F65" w14:textId="34132340" w:rsidR="00106577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Obciążenia dydaktyczne mogą ulec modyfikacji w trakcie roku akademickiego.</w:t>
      </w:r>
    </w:p>
    <w:p w14:paraId="7359C5DF" w14:textId="77777777" w:rsidR="00B3603D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Doktorant prowadzący zajęcia zobowiązany jest do realizowania programu zgodnie z zatwierdzonym sylabusem zajęć, obowiązującym w Instytucie </w:t>
      </w:r>
      <w:r w:rsidR="00D14C82" w:rsidRPr="00B3603D">
        <w:rPr>
          <w:rFonts w:ascii="Verdana" w:hAnsi="Verdana"/>
          <w:sz w:val="18"/>
          <w:szCs w:val="18"/>
          <w:lang w:val="pl-PL"/>
        </w:rPr>
        <w:t>Pedagogiki</w:t>
      </w:r>
      <w:r w:rsidRPr="00B3603D">
        <w:rPr>
          <w:rFonts w:ascii="Verdana" w:hAnsi="Verdana"/>
          <w:sz w:val="18"/>
          <w:szCs w:val="18"/>
          <w:lang w:val="pl-PL"/>
        </w:rPr>
        <w:t xml:space="preserve"> oraz do skontaktowania się z koordynatorem przedmiotu lub specjalności w celu uzyskania informacji, wytycznych i wskazówek dotyczących prowadzonych zajęć.</w:t>
      </w:r>
    </w:p>
    <w:p w14:paraId="4FEEF0B4" w14:textId="2445368D" w:rsidR="00106577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Sylabus doktorant otrzymuje od osoby odpowiedzialnej za realizację przedmiotu (koordynatora przedmiotu/specjalności, wykładowcy, egzaminatora lub nauczyciela akademickiego prowadzącego równoległe zajęcia).</w:t>
      </w:r>
    </w:p>
    <w:p w14:paraId="1C95010F" w14:textId="0E8119E5" w:rsidR="00106577" w:rsidRPr="00B3603D" w:rsidRDefault="00106577" w:rsidP="00E03560">
      <w:pPr>
        <w:pStyle w:val="Akapitzlist"/>
        <w:numPr>
          <w:ilvl w:val="0"/>
          <w:numId w:val="11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 przypadku samodzielnego prowadzenia zajęć (bez wykładu nadrzędnego), doktorant uzgadnia sylabus z Koord</w:t>
      </w:r>
      <w:r w:rsidR="0085202D" w:rsidRPr="00B3603D">
        <w:rPr>
          <w:rFonts w:ascii="Verdana" w:hAnsi="Verdana"/>
          <w:sz w:val="18"/>
          <w:szCs w:val="18"/>
          <w:lang w:val="pl-PL"/>
        </w:rPr>
        <w:t>yn</w:t>
      </w:r>
      <w:r w:rsidRPr="00B3603D">
        <w:rPr>
          <w:rFonts w:ascii="Verdana" w:hAnsi="Verdana"/>
          <w:sz w:val="18"/>
          <w:szCs w:val="18"/>
          <w:lang w:val="pl-PL"/>
        </w:rPr>
        <w:t xml:space="preserve">atorem specjalności/ przedmiotu. </w:t>
      </w:r>
    </w:p>
    <w:p w14:paraId="1746E338" w14:textId="77777777" w:rsidR="00B3603D" w:rsidRPr="00B3603D" w:rsidRDefault="00B3603D" w:rsidP="00E03560">
      <w:pPr>
        <w:pStyle w:val="Akapitzlist"/>
        <w:spacing w:after="0"/>
        <w:ind w:left="360"/>
        <w:rPr>
          <w:rFonts w:ascii="Verdana" w:hAnsi="Verdana"/>
          <w:sz w:val="18"/>
          <w:szCs w:val="18"/>
          <w:lang w:val="pl-PL"/>
        </w:rPr>
      </w:pPr>
    </w:p>
    <w:p w14:paraId="1B5663DC" w14:textId="77777777" w:rsidR="00106577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3. Zasady realizacji i rozliczania praktyk</w:t>
      </w:r>
    </w:p>
    <w:p w14:paraId="5C41A65E" w14:textId="091ACEB2" w:rsidR="00106577" w:rsidRPr="00B3603D" w:rsidRDefault="00106577" w:rsidP="00E03560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Wszelkie nieobecności należy niezwłocznie zgłosić (e-mailowo lub telefonicznie) do sekretariatu Instytutu. W ciągu tygodnia doktorant przedstawia odpowiednie usprawiedliwienie: w przypadku choroby – zwolnienie lekarskie (L-4), w przypadku innych nieobecności – pisemne wyjaśnienie. Zaplanowane nieobecności muszą zostać odrobione, natomiast nieobecności usprawiedliwione chorobą – nie podlegają odrabianiu.</w:t>
      </w:r>
    </w:p>
    <w:p w14:paraId="5D984DDF" w14:textId="04085D6F" w:rsidR="00106577" w:rsidRPr="00B3603D" w:rsidRDefault="00106577" w:rsidP="00E03560">
      <w:pPr>
        <w:pStyle w:val="Akapitzlist"/>
        <w:numPr>
          <w:ilvl w:val="0"/>
          <w:numId w:val="12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 okresie prowadzenia zajęć doktorant jest zobowiązany do odbywania konsultacji dla studentów w wymiarze 1 godziny tygodniowo. Konsultacje odbywają się w trybie stacjonarnym i regularnym. Informację o terminie konsultacji należy zamieścić w systemie USOS.</w:t>
      </w:r>
    </w:p>
    <w:p w14:paraId="24BFE075" w14:textId="77777777" w:rsidR="00B3603D" w:rsidRPr="00B3603D" w:rsidRDefault="00B3603D" w:rsidP="00E03560">
      <w:pPr>
        <w:pStyle w:val="Akapitzlist"/>
        <w:spacing w:after="0"/>
        <w:ind w:left="360"/>
        <w:rPr>
          <w:rFonts w:ascii="Verdana" w:hAnsi="Verdana"/>
          <w:sz w:val="18"/>
          <w:szCs w:val="18"/>
          <w:lang w:val="pl-PL"/>
        </w:rPr>
      </w:pPr>
    </w:p>
    <w:p w14:paraId="784C7531" w14:textId="70161587" w:rsidR="00A4073D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4. Hospitacje zajęć</w:t>
      </w:r>
    </w:p>
    <w:p w14:paraId="2D1A23F3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Zajęcia dydaktyczne prowadzone przez doktoranta podlegają hospitacji zgodnie z zasadami określonymi w Zarządzeniu nr 1/2020 Dziekana WNHP.</w:t>
      </w:r>
    </w:p>
    <w:p w14:paraId="5EE1FC50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lastRenderedPageBreak/>
        <w:t>Hospitacja zajęć jest obowiązkowa w przypadku, gdy doktorant:</w:t>
      </w:r>
      <w:r w:rsidRPr="00B3603D">
        <w:rPr>
          <w:rFonts w:ascii="Verdana" w:hAnsi="Verdana"/>
          <w:sz w:val="18"/>
          <w:szCs w:val="18"/>
          <w:lang w:val="pl-PL"/>
        </w:rPr>
        <w:br/>
        <w:t>a) po raz pierwszy prowadzi samodzielnie zajęcia dydaktyczne,</w:t>
      </w:r>
      <w:r w:rsidRPr="00B3603D">
        <w:rPr>
          <w:rFonts w:ascii="Verdana" w:hAnsi="Verdana"/>
          <w:sz w:val="18"/>
          <w:szCs w:val="18"/>
          <w:lang w:val="pl-PL"/>
        </w:rPr>
        <w:br/>
        <w:t>b) uzyskał niskie wyniki ewaluacji studenckiej,</w:t>
      </w:r>
      <w:r w:rsidRPr="00B3603D">
        <w:rPr>
          <w:rFonts w:ascii="Verdana" w:hAnsi="Verdana"/>
          <w:sz w:val="18"/>
          <w:szCs w:val="18"/>
          <w:lang w:val="pl-PL"/>
        </w:rPr>
        <w:br/>
        <w:t>c) otrzymał pisemne skargi dotyczące jakości zajęć,</w:t>
      </w:r>
      <w:r w:rsidRPr="00B3603D">
        <w:rPr>
          <w:rFonts w:ascii="Verdana" w:hAnsi="Verdana"/>
          <w:sz w:val="18"/>
          <w:szCs w:val="18"/>
          <w:lang w:val="pl-PL"/>
        </w:rPr>
        <w:br/>
        <w:t>d) prowadzi zajęcia w roku oceny okresowej,</w:t>
      </w:r>
      <w:r w:rsidRPr="00B3603D">
        <w:rPr>
          <w:rFonts w:ascii="Verdana" w:hAnsi="Verdana"/>
          <w:sz w:val="18"/>
          <w:szCs w:val="18"/>
          <w:lang w:val="pl-PL"/>
        </w:rPr>
        <w:br/>
        <w:t>e) ubiega się o ponowne zatrudnienie (jeśli dotyczy).</w:t>
      </w:r>
    </w:p>
    <w:p w14:paraId="1E997D81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Hospitacji dokonuje promotor, kierownik zakładu lub wyznaczony nauczyciel akademicki.</w:t>
      </w:r>
    </w:p>
    <w:p w14:paraId="01707BAF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Hospitacja odbywa się z wykorzystaniem </w:t>
      </w:r>
      <w:r w:rsidRPr="00B3603D">
        <w:rPr>
          <w:rFonts w:ascii="Verdana" w:hAnsi="Verdana"/>
          <w:b/>
          <w:bCs/>
          <w:sz w:val="18"/>
          <w:szCs w:val="18"/>
          <w:lang w:val="pl-PL"/>
        </w:rPr>
        <w:t>Arkusza hospitacji 1</w:t>
      </w:r>
      <w:r w:rsidRPr="00B3603D">
        <w:rPr>
          <w:rFonts w:ascii="Verdana" w:hAnsi="Verdana"/>
          <w:sz w:val="18"/>
          <w:szCs w:val="18"/>
          <w:lang w:val="pl-PL"/>
        </w:rPr>
        <w:t xml:space="preserve"> (Załącznik nr 1).</w:t>
      </w:r>
      <w:r w:rsidRPr="00B3603D">
        <w:rPr>
          <w:rFonts w:ascii="Verdana" w:hAnsi="Verdana"/>
          <w:sz w:val="18"/>
          <w:szCs w:val="18"/>
          <w:lang w:val="pl-PL"/>
        </w:rPr>
        <w:br/>
        <w:t>Opinia z hospitacji powinna zostać odnotowana w Sprawozdaniu doktoranta z realizacji programu kształcenia.</w:t>
      </w:r>
    </w:p>
    <w:p w14:paraId="5345966E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W przypadku braku obciążenia dydaktycznego doktorant realizuje hospitację w formie </w:t>
      </w:r>
      <w:proofErr w:type="spellStart"/>
      <w:r w:rsidRPr="00B3603D">
        <w:rPr>
          <w:rFonts w:ascii="Verdana" w:hAnsi="Verdana"/>
          <w:b/>
          <w:bCs/>
          <w:sz w:val="18"/>
          <w:szCs w:val="18"/>
          <w:lang w:val="pl-PL"/>
        </w:rPr>
        <w:t>teaching</w:t>
      </w:r>
      <w:proofErr w:type="spellEnd"/>
      <w:r w:rsidRPr="00B3603D">
        <w:rPr>
          <w:rFonts w:ascii="Verdana" w:hAnsi="Verdana"/>
          <w:b/>
          <w:bCs/>
          <w:sz w:val="18"/>
          <w:szCs w:val="18"/>
          <w:lang w:val="pl-PL"/>
        </w:rPr>
        <w:t xml:space="preserve"> </w:t>
      </w:r>
      <w:proofErr w:type="spellStart"/>
      <w:r w:rsidRPr="00B3603D">
        <w:rPr>
          <w:rFonts w:ascii="Verdana" w:hAnsi="Verdana"/>
          <w:b/>
          <w:bCs/>
          <w:sz w:val="18"/>
          <w:szCs w:val="18"/>
          <w:lang w:val="pl-PL"/>
        </w:rPr>
        <w:t>shadowing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>, obejmującą uczestnictwo w zajęciach dydaktycznych innych nauczycieli akademickich.</w:t>
      </w:r>
    </w:p>
    <w:p w14:paraId="2FA8DA19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proofErr w:type="spellStart"/>
      <w:r w:rsidRPr="00B3603D">
        <w:rPr>
          <w:rFonts w:ascii="Verdana" w:hAnsi="Verdana"/>
          <w:sz w:val="18"/>
          <w:szCs w:val="18"/>
          <w:lang w:val="pl-PL"/>
        </w:rPr>
        <w:t>Teaching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shadowing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>:</w:t>
      </w:r>
      <w:r w:rsidRPr="00B3603D">
        <w:rPr>
          <w:rFonts w:ascii="Verdana" w:hAnsi="Verdana"/>
          <w:sz w:val="18"/>
          <w:szCs w:val="18"/>
          <w:lang w:val="pl-PL"/>
        </w:rPr>
        <w:br/>
        <w:t>a) obejmuje od 10 do 60 godzin rocznie,</w:t>
      </w:r>
      <w:r w:rsidRPr="00B3603D">
        <w:rPr>
          <w:rFonts w:ascii="Verdana" w:hAnsi="Verdana"/>
          <w:sz w:val="18"/>
          <w:szCs w:val="18"/>
          <w:lang w:val="pl-PL"/>
        </w:rPr>
        <w:br/>
        <w:t xml:space="preserve">b) realizowane jest z wykorzystaniem </w:t>
      </w:r>
      <w:r w:rsidRPr="00B3603D">
        <w:rPr>
          <w:rFonts w:ascii="Verdana" w:hAnsi="Verdana"/>
          <w:b/>
          <w:bCs/>
          <w:sz w:val="18"/>
          <w:szCs w:val="18"/>
          <w:lang w:val="pl-PL"/>
        </w:rPr>
        <w:t>Arkusza hospitacji 2</w:t>
      </w:r>
      <w:r w:rsidRPr="00B3603D">
        <w:rPr>
          <w:rFonts w:ascii="Verdana" w:hAnsi="Verdana"/>
          <w:sz w:val="18"/>
          <w:szCs w:val="18"/>
          <w:lang w:val="pl-PL"/>
        </w:rPr>
        <w:t xml:space="preserve"> (Załącznik nr 2),</w:t>
      </w:r>
      <w:r w:rsidRPr="00B3603D">
        <w:rPr>
          <w:rFonts w:ascii="Verdana" w:hAnsi="Verdana"/>
          <w:sz w:val="18"/>
          <w:szCs w:val="18"/>
          <w:lang w:val="pl-PL"/>
        </w:rPr>
        <w:br/>
        <w:t>c) podlega ocenie i refleksji dydaktycznej,</w:t>
      </w:r>
      <w:r w:rsidRPr="00B3603D">
        <w:rPr>
          <w:rFonts w:ascii="Verdana" w:hAnsi="Verdana"/>
          <w:sz w:val="18"/>
          <w:szCs w:val="18"/>
          <w:lang w:val="pl-PL"/>
        </w:rPr>
        <w:br/>
        <w:t>d) jego zakres i rodzaj zajęć wskazuje promotor.</w:t>
      </w:r>
    </w:p>
    <w:p w14:paraId="7BC3B1BE" w14:textId="77777777" w:rsidR="00B3603D" w:rsidRPr="00B3603D" w:rsidRDefault="00B3603D" w:rsidP="00E03560">
      <w:pPr>
        <w:pStyle w:val="Akapitzlist"/>
        <w:numPr>
          <w:ilvl w:val="0"/>
          <w:numId w:val="10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Hospitacja – zarówno obowiązkowa, jak i w formie 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teaching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 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shadowing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 – stanowi warunek zaliczenia praktyk zawodowych doktoranta.</w:t>
      </w:r>
    </w:p>
    <w:p w14:paraId="398EAA3F" w14:textId="77777777" w:rsidR="00B3603D" w:rsidRPr="00B3603D" w:rsidRDefault="00B3603D" w:rsidP="00E03560">
      <w:pPr>
        <w:pStyle w:val="Akapitzlist"/>
        <w:spacing w:after="0"/>
        <w:ind w:left="360"/>
        <w:rPr>
          <w:rFonts w:ascii="Verdana" w:hAnsi="Verdana"/>
          <w:sz w:val="18"/>
          <w:szCs w:val="18"/>
          <w:lang w:val="pl-PL"/>
        </w:rPr>
      </w:pPr>
    </w:p>
    <w:p w14:paraId="2F0989DC" w14:textId="77777777" w:rsidR="00106577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5. Dokumentacja i zaliczenie praktyk</w:t>
      </w:r>
    </w:p>
    <w:p w14:paraId="1BFA85AE" w14:textId="1DC01A6B" w:rsidR="00106577" w:rsidRPr="00B3603D" w:rsidRDefault="00106577" w:rsidP="00E03560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Podczas hospitowanych zajęć </w:t>
      </w:r>
      <w:r w:rsidR="00D14C82" w:rsidRPr="00B3603D">
        <w:rPr>
          <w:rFonts w:ascii="Verdana" w:hAnsi="Verdana"/>
          <w:sz w:val="18"/>
          <w:szCs w:val="18"/>
          <w:lang w:val="pl-PL"/>
        </w:rPr>
        <w:t>(</w:t>
      </w:r>
      <w:proofErr w:type="spellStart"/>
      <w:r w:rsidR="00D14C82" w:rsidRPr="00B3603D">
        <w:rPr>
          <w:rFonts w:ascii="Verdana" w:hAnsi="Verdana"/>
          <w:i/>
          <w:iCs/>
          <w:sz w:val="18"/>
          <w:szCs w:val="18"/>
          <w:lang w:val="pl-PL"/>
        </w:rPr>
        <w:t>teaching</w:t>
      </w:r>
      <w:proofErr w:type="spellEnd"/>
      <w:r w:rsidR="00D14C82" w:rsidRPr="00B3603D">
        <w:rPr>
          <w:rFonts w:ascii="Verdana" w:hAnsi="Verdana"/>
          <w:i/>
          <w:iCs/>
          <w:sz w:val="18"/>
          <w:szCs w:val="18"/>
          <w:lang w:val="pl-PL"/>
        </w:rPr>
        <w:t xml:space="preserve"> </w:t>
      </w:r>
      <w:proofErr w:type="spellStart"/>
      <w:r w:rsidR="00D14C82" w:rsidRPr="00B3603D">
        <w:rPr>
          <w:rFonts w:ascii="Verdana" w:hAnsi="Verdana"/>
          <w:i/>
          <w:iCs/>
          <w:sz w:val="18"/>
          <w:szCs w:val="18"/>
          <w:lang w:val="pl-PL"/>
        </w:rPr>
        <w:t>shadowing</w:t>
      </w:r>
      <w:proofErr w:type="spellEnd"/>
      <w:r w:rsidR="00D14C82" w:rsidRPr="00B3603D">
        <w:rPr>
          <w:rFonts w:ascii="Verdana" w:hAnsi="Verdana"/>
          <w:sz w:val="18"/>
          <w:szCs w:val="18"/>
          <w:lang w:val="pl-PL"/>
        </w:rPr>
        <w:t xml:space="preserve">) </w:t>
      </w:r>
      <w:r w:rsidRPr="00B3603D">
        <w:rPr>
          <w:rFonts w:ascii="Verdana" w:hAnsi="Verdana"/>
          <w:sz w:val="18"/>
          <w:szCs w:val="18"/>
          <w:lang w:val="pl-PL"/>
        </w:rPr>
        <w:t>doktorant wykonuje zadania zgodne z ustaleniami prowadzącego (np. przygotowuje prezentacje, materiały dydaktyczne, prowadzi części zajęć, przeprowadza kolokwia, uczestniczy w sprawdzaniu prac).</w:t>
      </w:r>
    </w:p>
    <w:p w14:paraId="62A993E8" w14:textId="0A469756" w:rsidR="00106577" w:rsidRPr="00B3603D" w:rsidRDefault="00106577" w:rsidP="00E03560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Doktorant odnotowuje wszystkie odbywane zajęcia w Arkuszu hospitacji</w:t>
      </w:r>
      <w:r w:rsidR="00D14C82" w:rsidRPr="00B3603D">
        <w:rPr>
          <w:rFonts w:ascii="Verdana" w:hAnsi="Verdana"/>
          <w:sz w:val="18"/>
          <w:szCs w:val="18"/>
          <w:lang w:val="pl-PL"/>
        </w:rPr>
        <w:t xml:space="preserve"> 2</w:t>
      </w:r>
      <w:r w:rsidRPr="00B3603D">
        <w:rPr>
          <w:rFonts w:ascii="Verdana" w:hAnsi="Verdana"/>
          <w:sz w:val="18"/>
          <w:szCs w:val="18"/>
          <w:lang w:val="pl-PL"/>
        </w:rPr>
        <w:t xml:space="preserve"> (Załącznik nr 2), który załącza do Sprawozdania z realizacji programu kształcenia.</w:t>
      </w:r>
    </w:p>
    <w:p w14:paraId="1E9C1741" w14:textId="5FAACCC7" w:rsidR="00106577" w:rsidRPr="00B3603D" w:rsidRDefault="00106577" w:rsidP="00E03560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 xml:space="preserve">Prowadzący zajęcia </w:t>
      </w:r>
      <w:r w:rsidR="00D14C82" w:rsidRPr="00B3603D">
        <w:rPr>
          <w:rFonts w:ascii="Verdana" w:hAnsi="Verdana"/>
          <w:sz w:val="18"/>
          <w:szCs w:val="18"/>
          <w:lang w:val="pl-PL"/>
        </w:rPr>
        <w:t>dokonuje</w:t>
      </w:r>
      <w:r w:rsidRPr="00B3603D">
        <w:rPr>
          <w:rFonts w:ascii="Verdana" w:hAnsi="Verdana"/>
          <w:sz w:val="18"/>
          <w:szCs w:val="18"/>
          <w:lang w:val="pl-PL"/>
        </w:rPr>
        <w:t xml:space="preserve"> ocen</w:t>
      </w:r>
      <w:r w:rsidR="00D14C82" w:rsidRPr="00B3603D">
        <w:rPr>
          <w:rFonts w:ascii="Verdana" w:hAnsi="Verdana"/>
          <w:sz w:val="18"/>
          <w:szCs w:val="18"/>
          <w:lang w:val="pl-PL"/>
        </w:rPr>
        <w:t>y</w:t>
      </w:r>
      <w:r w:rsidRPr="00B3603D">
        <w:rPr>
          <w:rFonts w:ascii="Verdana" w:hAnsi="Verdana"/>
          <w:sz w:val="18"/>
          <w:szCs w:val="18"/>
          <w:lang w:val="pl-PL"/>
        </w:rPr>
        <w:t xml:space="preserve"> opisow</w:t>
      </w:r>
      <w:r w:rsidR="00D14C82" w:rsidRPr="00B3603D">
        <w:rPr>
          <w:rFonts w:ascii="Verdana" w:hAnsi="Verdana"/>
          <w:sz w:val="18"/>
          <w:szCs w:val="18"/>
          <w:lang w:val="pl-PL"/>
        </w:rPr>
        <w:t>ej aktywności doktoranta</w:t>
      </w:r>
      <w:r w:rsidRPr="00B3603D">
        <w:rPr>
          <w:rFonts w:ascii="Verdana" w:hAnsi="Verdana"/>
          <w:sz w:val="18"/>
          <w:szCs w:val="18"/>
          <w:lang w:val="pl-PL"/>
        </w:rPr>
        <w:t xml:space="preserve"> i załącza</w:t>
      </w:r>
      <w:r w:rsidR="00D14C82" w:rsidRPr="00B3603D">
        <w:rPr>
          <w:rFonts w:ascii="Verdana" w:hAnsi="Verdana"/>
          <w:sz w:val="18"/>
          <w:szCs w:val="18"/>
          <w:lang w:val="pl-PL"/>
        </w:rPr>
        <w:t xml:space="preserve"> ją (Załącznik 1 lub/i 2) </w:t>
      </w:r>
      <w:r w:rsidRPr="00B3603D">
        <w:rPr>
          <w:rFonts w:ascii="Verdana" w:hAnsi="Verdana"/>
          <w:sz w:val="18"/>
          <w:szCs w:val="18"/>
          <w:lang w:val="pl-PL"/>
        </w:rPr>
        <w:t>do Sprawozdania z realizacji programu kształcenia.</w:t>
      </w:r>
    </w:p>
    <w:p w14:paraId="39CD8EC1" w14:textId="3B0B6B66" w:rsidR="00106577" w:rsidRPr="00B3603D" w:rsidRDefault="00106577" w:rsidP="00E03560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Praktyki zawodowe stanowią przedmiot obowiązkowy, wpisywany do sprawozdania doktoranta i zaliczany (na ocenę „</w:t>
      </w:r>
      <w:proofErr w:type="spellStart"/>
      <w:r w:rsidRPr="00B3603D">
        <w:rPr>
          <w:rFonts w:ascii="Verdana" w:hAnsi="Verdana"/>
          <w:sz w:val="18"/>
          <w:szCs w:val="18"/>
          <w:lang w:val="pl-PL"/>
        </w:rPr>
        <w:t>zal</w:t>
      </w:r>
      <w:proofErr w:type="spellEnd"/>
      <w:r w:rsidRPr="00B3603D">
        <w:rPr>
          <w:rFonts w:ascii="Verdana" w:hAnsi="Verdana"/>
          <w:sz w:val="18"/>
          <w:szCs w:val="18"/>
          <w:lang w:val="pl-PL"/>
        </w:rPr>
        <w:t xml:space="preserve">”) w systemie USOS w semestrze letnim każdego roku akademickiego przez </w:t>
      </w:r>
      <w:r w:rsidR="00D14C82" w:rsidRPr="00B3603D">
        <w:rPr>
          <w:rFonts w:ascii="Verdana" w:hAnsi="Verdana"/>
          <w:sz w:val="18"/>
          <w:szCs w:val="18"/>
          <w:lang w:val="pl-PL"/>
        </w:rPr>
        <w:t>promotora</w:t>
      </w:r>
      <w:r w:rsidRPr="00B3603D">
        <w:rPr>
          <w:rFonts w:ascii="Verdana" w:hAnsi="Verdana"/>
          <w:sz w:val="18"/>
          <w:szCs w:val="18"/>
          <w:lang w:val="pl-PL"/>
        </w:rPr>
        <w:t xml:space="preserve"> na podstawie:</w:t>
      </w:r>
      <w:r w:rsidRPr="00B3603D">
        <w:rPr>
          <w:rFonts w:ascii="Verdana" w:hAnsi="Verdana"/>
          <w:sz w:val="18"/>
          <w:szCs w:val="18"/>
          <w:lang w:val="pl-PL"/>
        </w:rPr>
        <w:br/>
        <w:t>a) opinii osoby hospitującej zajęcia doktoranta, lub</w:t>
      </w:r>
      <w:r w:rsidRPr="00B3603D">
        <w:rPr>
          <w:rFonts w:ascii="Verdana" w:hAnsi="Verdana"/>
          <w:sz w:val="18"/>
          <w:szCs w:val="18"/>
          <w:lang w:val="pl-PL"/>
        </w:rPr>
        <w:br/>
        <w:t>b) opinii nauczyciela akademickiego, którego zajęcia doktorant hospitował.</w:t>
      </w:r>
    </w:p>
    <w:p w14:paraId="64F210DB" w14:textId="77777777" w:rsidR="00B3603D" w:rsidRPr="00B3603D" w:rsidRDefault="00B3603D" w:rsidP="00E03560">
      <w:pPr>
        <w:pStyle w:val="Akapitzlist"/>
        <w:spacing w:after="0"/>
        <w:ind w:left="360"/>
        <w:rPr>
          <w:rFonts w:ascii="Verdana" w:hAnsi="Verdana"/>
          <w:sz w:val="18"/>
          <w:szCs w:val="18"/>
          <w:lang w:val="pl-PL"/>
        </w:rPr>
      </w:pPr>
    </w:p>
    <w:p w14:paraId="1DEA5E47" w14:textId="77777777" w:rsidR="00106577" w:rsidRPr="00B3603D" w:rsidRDefault="00106577" w:rsidP="00E03560">
      <w:pPr>
        <w:pStyle w:val="Nagwek2"/>
        <w:spacing w:before="0" w:after="0"/>
        <w:rPr>
          <w:rFonts w:ascii="Verdana" w:hAnsi="Verdana"/>
          <w:b/>
          <w:bCs/>
          <w:sz w:val="18"/>
          <w:szCs w:val="18"/>
          <w:lang w:val="pl-PL"/>
        </w:rPr>
      </w:pPr>
      <w:r w:rsidRPr="00B3603D">
        <w:rPr>
          <w:rFonts w:ascii="Verdana" w:hAnsi="Verdana"/>
          <w:b/>
          <w:bCs/>
          <w:sz w:val="18"/>
          <w:szCs w:val="18"/>
          <w:lang w:val="pl-PL"/>
        </w:rPr>
        <w:t>§ 6. Postanowienia końcowe</w:t>
      </w:r>
    </w:p>
    <w:p w14:paraId="432F8D4E" w14:textId="77777777" w:rsidR="00106577" w:rsidRPr="00B3603D" w:rsidRDefault="00106577" w:rsidP="00E03560">
      <w:pPr>
        <w:pStyle w:val="Akapitzlist"/>
        <w:numPr>
          <w:ilvl w:val="0"/>
          <w:numId w:val="6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Regulamin wchodzi w życie z dniem zatwierdzenia przez Radę Dyscypliny Pedagogika.</w:t>
      </w:r>
    </w:p>
    <w:p w14:paraId="23F15DA7" w14:textId="77777777" w:rsidR="00106577" w:rsidRPr="00B3603D" w:rsidRDefault="00106577" w:rsidP="00E03560">
      <w:pPr>
        <w:pStyle w:val="Akapitzlist"/>
        <w:numPr>
          <w:ilvl w:val="0"/>
          <w:numId w:val="6"/>
        </w:numPr>
        <w:spacing w:after="0"/>
        <w:rPr>
          <w:rFonts w:ascii="Verdana" w:hAnsi="Verdana"/>
          <w:sz w:val="18"/>
          <w:szCs w:val="18"/>
          <w:lang w:val="pl-PL"/>
        </w:rPr>
      </w:pPr>
      <w:r w:rsidRPr="00B3603D">
        <w:rPr>
          <w:rFonts w:ascii="Verdana" w:hAnsi="Verdana"/>
          <w:sz w:val="18"/>
          <w:szCs w:val="18"/>
          <w:lang w:val="pl-PL"/>
        </w:rPr>
        <w:t>W sprawach nieuregulowanych niniejszym dokumentem zastosowanie mają przepisy Regulaminu Szkoły Doktorskiej Uniwersytetu Wrocławskiego oraz obowiązujące akty prawne uczelni.</w:t>
      </w:r>
    </w:p>
    <w:p w14:paraId="7DA2A156" w14:textId="77777777" w:rsidR="00106577" w:rsidRPr="00B3603D" w:rsidRDefault="00106577" w:rsidP="00E03560">
      <w:pPr>
        <w:spacing w:after="0"/>
        <w:rPr>
          <w:rFonts w:ascii="Verdana" w:hAnsi="Verdana"/>
          <w:sz w:val="18"/>
          <w:szCs w:val="18"/>
          <w:lang w:val="pl-PL"/>
        </w:rPr>
      </w:pPr>
    </w:p>
    <w:p w14:paraId="703D6BCE" w14:textId="77777777" w:rsidR="00595426" w:rsidRPr="0001570A" w:rsidRDefault="00595426" w:rsidP="00B3603D">
      <w:pPr>
        <w:spacing w:after="0" w:line="240" w:lineRule="auto"/>
        <w:rPr>
          <w:sz w:val="18"/>
          <w:szCs w:val="18"/>
          <w:lang w:val="pl-PL"/>
        </w:rPr>
      </w:pPr>
    </w:p>
    <w:sectPr w:rsidR="00595426" w:rsidRPr="0001570A" w:rsidSect="001065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5B76" w14:textId="77777777" w:rsidR="006C520C" w:rsidRDefault="006C520C" w:rsidP="006C520C">
      <w:pPr>
        <w:spacing w:after="0" w:line="240" w:lineRule="auto"/>
      </w:pPr>
      <w:r>
        <w:separator/>
      </w:r>
    </w:p>
  </w:endnote>
  <w:endnote w:type="continuationSeparator" w:id="0">
    <w:p w14:paraId="6F22EF3D" w14:textId="77777777" w:rsidR="006C520C" w:rsidRDefault="006C520C" w:rsidP="006C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BA93" w14:textId="77777777" w:rsidR="006C520C" w:rsidRDefault="006C520C" w:rsidP="006C520C">
      <w:pPr>
        <w:spacing w:after="0" w:line="240" w:lineRule="auto"/>
      </w:pPr>
      <w:r>
        <w:separator/>
      </w:r>
    </w:p>
  </w:footnote>
  <w:footnote w:type="continuationSeparator" w:id="0">
    <w:p w14:paraId="4B6786AE" w14:textId="77777777" w:rsidR="006C520C" w:rsidRDefault="006C520C" w:rsidP="006C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C440" w14:textId="77F44358" w:rsidR="006C520C" w:rsidRPr="00595426" w:rsidRDefault="006C520C">
    <w:pPr>
      <w:pStyle w:val="Nagwek"/>
      <w:jc w:val="right"/>
      <w:rPr>
        <w:color w:val="2C7FCE" w:themeColor="text2" w:themeTint="99"/>
        <w:lang w:val="pl-PL"/>
      </w:rPr>
    </w:pPr>
    <w:r w:rsidRPr="00595426">
      <w:rPr>
        <w:color w:val="2C7FCE" w:themeColor="text2" w:themeTint="99"/>
        <w:lang w:val="pl-PL"/>
      </w:rPr>
      <w:t>KOLEGIUM DOKTORSKIE PEDAGOGIKI</w:t>
    </w:r>
  </w:p>
  <w:p w14:paraId="44651497" w14:textId="1359A20E" w:rsidR="006C520C" w:rsidRPr="00595426" w:rsidRDefault="006C520C">
    <w:pPr>
      <w:pStyle w:val="Nagwek"/>
      <w:jc w:val="right"/>
      <w:rPr>
        <w:color w:val="2C7FCE" w:themeColor="text2" w:themeTint="99"/>
        <w:lang w:val="pl-PL"/>
      </w:rPr>
    </w:pPr>
    <w:r w:rsidRPr="00595426">
      <w:rPr>
        <w:color w:val="2C7FCE" w:themeColor="text2" w:themeTint="99"/>
        <w:lang w:val="pl-PL"/>
      </w:rPr>
      <w:t>SZKOŁA DOKTROSKA</w:t>
    </w:r>
  </w:p>
  <w:p w14:paraId="5C71833E" w14:textId="22880208" w:rsidR="006C520C" w:rsidRPr="00595426" w:rsidRDefault="006C520C">
    <w:pPr>
      <w:pStyle w:val="Nagwek"/>
      <w:jc w:val="right"/>
      <w:rPr>
        <w:color w:val="2C7FCE" w:themeColor="text2" w:themeTint="99"/>
        <w:lang w:val="pl-PL"/>
      </w:rPr>
    </w:pPr>
    <w:r w:rsidRPr="00595426">
      <w:rPr>
        <w:color w:val="2C7FCE" w:themeColor="text2" w:themeTint="99"/>
        <w:lang w:val="pl-PL"/>
      </w:rPr>
      <w:t>UNIWERSYTET WROCŁAWSKI</w:t>
    </w:r>
  </w:p>
  <w:p w14:paraId="6C8FEAF6" w14:textId="77777777" w:rsidR="006C520C" w:rsidRPr="00595426" w:rsidRDefault="006C520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EEC"/>
    <w:multiLevelType w:val="multilevel"/>
    <w:tmpl w:val="597A0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9732F22"/>
    <w:multiLevelType w:val="hybridMultilevel"/>
    <w:tmpl w:val="C2DE3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5BB1"/>
    <w:multiLevelType w:val="hybridMultilevel"/>
    <w:tmpl w:val="D8782A08"/>
    <w:lvl w:ilvl="0" w:tplc="BD862EF8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theme="minorBidi"/>
      </w:rPr>
    </w:lvl>
    <w:lvl w:ilvl="1" w:tplc="20165F9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F69EF"/>
    <w:multiLevelType w:val="multilevel"/>
    <w:tmpl w:val="8AB0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D0E7C"/>
    <w:multiLevelType w:val="hybridMultilevel"/>
    <w:tmpl w:val="CC5EBB7A"/>
    <w:lvl w:ilvl="0" w:tplc="BD862EF8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E7BAB"/>
    <w:multiLevelType w:val="hybridMultilevel"/>
    <w:tmpl w:val="4284281E"/>
    <w:lvl w:ilvl="0" w:tplc="BD862EF8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5052"/>
    <w:multiLevelType w:val="hybridMultilevel"/>
    <w:tmpl w:val="61383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638FB"/>
    <w:multiLevelType w:val="multilevel"/>
    <w:tmpl w:val="62C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E2419"/>
    <w:multiLevelType w:val="hybridMultilevel"/>
    <w:tmpl w:val="60620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42E1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B45A9"/>
    <w:multiLevelType w:val="multilevel"/>
    <w:tmpl w:val="4996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B0442"/>
    <w:multiLevelType w:val="hybridMultilevel"/>
    <w:tmpl w:val="A4EA4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54183"/>
    <w:multiLevelType w:val="multilevel"/>
    <w:tmpl w:val="229C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955980">
    <w:abstractNumId w:val="7"/>
  </w:num>
  <w:num w:numId="2" w16cid:durableId="302589189">
    <w:abstractNumId w:val="9"/>
  </w:num>
  <w:num w:numId="3" w16cid:durableId="1947810020">
    <w:abstractNumId w:val="11"/>
  </w:num>
  <w:num w:numId="4" w16cid:durableId="786969420">
    <w:abstractNumId w:val="3"/>
  </w:num>
  <w:num w:numId="5" w16cid:durableId="1277299673">
    <w:abstractNumId w:val="2"/>
  </w:num>
  <w:num w:numId="6" w16cid:durableId="1648050068">
    <w:abstractNumId w:val="6"/>
  </w:num>
  <w:num w:numId="7" w16cid:durableId="2121139956">
    <w:abstractNumId w:val="10"/>
  </w:num>
  <w:num w:numId="8" w16cid:durableId="1017272523">
    <w:abstractNumId w:val="1"/>
  </w:num>
  <w:num w:numId="9" w16cid:durableId="1923368184">
    <w:abstractNumId w:val="8"/>
  </w:num>
  <w:num w:numId="10" w16cid:durableId="493646345">
    <w:abstractNumId w:val="0"/>
  </w:num>
  <w:num w:numId="11" w16cid:durableId="1215846764">
    <w:abstractNumId w:val="5"/>
  </w:num>
  <w:num w:numId="12" w16cid:durableId="752747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F"/>
    <w:rsid w:val="0001570A"/>
    <w:rsid w:val="00106577"/>
    <w:rsid w:val="001C68E6"/>
    <w:rsid w:val="00217F82"/>
    <w:rsid w:val="00340A1B"/>
    <w:rsid w:val="00404EBF"/>
    <w:rsid w:val="004157CF"/>
    <w:rsid w:val="005258FD"/>
    <w:rsid w:val="0058169A"/>
    <w:rsid w:val="0059509C"/>
    <w:rsid w:val="00595426"/>
    <w:rsid w:val="00672CEF"/>
    <w:rsid w:val="006C520C"/>
    <w:rsid w:val="006C63DC"/>
    <w:rsid w:val="007768DA"/>
    <w:rsid w:val="00825148"/>
    <w:rsid w:val="0085202D"/>
    <w:rsid w:val="008D4C2E"/>
    <w:rsid w:val="009759BC"/>
    <w:rsid w:val="009F6CCD"/>
    <w:rsid w:val="00A4073D"/>
    <w:rsid w:val="00B3603D"/>
    <w:rsid w:val="00B364D0"/>
    <w:rsid w:val="00C14630"/>
    <w:rsid w:val="00CA609E"/>
    <w:rsid w:val="00CE44DB"/>
    <w:rsid w:val="00D14C82"/>
    <w:rsid w:val="00E03560"/>
    <w:rsid w:val="00E108AB"/>
    <w:rsid w:val="00E27FEA"/>
    <w:rsid w:val="00E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727"/>
  <w15:chartTrackingRefBased/>
  <w15:docId w15:val="{0362AD68-464A-4889-8D95-4AAF98C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7C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E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0C"/>
  </w:style>
  <w:style w:type="paragraph" w:styleId="Stopka">
    <w:name w:val="footer"/>
    <w:basedOn w:val="Normalny"/>
    <w:link w:val="Stopka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0C"/>
  </w:style>
  <w:style w:type="character" w:styleId="Hipercze">
    <w:name w:val="Hyperlink"/>
    <w:basedOn w:val="Domylnaczcionkaakapitu"/>
    <w:uiPriority w:val="99"/>
    <w:unhideWhenUsed/>
    <w:rsid w:val="004157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7C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5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794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</dc:creator>
  <cp:keywords/>
  <dc:description/>
  <cp:lastModifiedBy>Jupi</cp:lastModifiedBy>
  <cp:revision>7</cp:revision>
  <dcterms:created xsi:type="dcterms:W3CDTF">2025-11-15T13:04:00Z</dcterms:created>
  <dcterms:modified xsi:type="dcterms:W3CDTF">2025-11-26T08:58:00Z</dcterms:modified>
</cp:coreProperties>
</file>